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  <Override PartName="/word/endnotes.xml" ContentType="application/vnd.openxmlformats-officedocument.wordprocessingml.endnotes+xml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/>
      </w:tblPr>
      <w:tblGrid>
        <w:gridCol w:w="10559"/>
        <w:gridCol w:w="3497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89708F">
              <w:rPr>
                <w:rFonts w:ascii="Optima" w:hAnsi="Optima"/>
                <w:b/>
                <w:sz w:val="28"/>
                <w:szCs w:val="28"/>
              </w:rPr>
              <w:t>20-9 Problem Solving—Use tables and graphs to draw conclusions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AF6808" w:rsidRDefault="00AF6808" w:rsidP="00AF6808">
            <w:pPr>
              <w:contextualSpacing/>
              <w:rPr>
                <w:rFonts w:ascii="Optima" w:hAnsi="Optima"/>
              </w:rPr>
            </w:pPr>
          </w:p>
          <w:p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EF6071" w:rsidRPr="00E54930" w:rsidRDefault="00EF6071" w:rsidP="00EF6071">
            <w:pPr>
              <w:pStyle w:val="ListParagraph"/>
              <w:rPr>
                <w:rFonts w:ascii="Optima" w:hAnsi="Optima"/>
              </w:rPr>
            </w:pP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A14573" w:rsidRDefault="00A63C44" w:rsidP="00537AF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Create a table of information from the class.  Students will write their names on a post-in and put their name under the column of their choice for the data.</w:t>
            </w:r>
          </w:p>
          <w:p w:rsidR="00DC5AC7" w:rsidRDefault="00A14573" w:rsidP="007014F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After the information is collected organize the post-its in a way to make it look like a bar graph and label the graph with title, key, etc.</w:t>
            </w:r>
          </w:p>
          <w:p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27732C" w:rsidRDefault="00DC5AC7" w:rsidP="0027732C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27732C" w:rsidRDefault="0027732C" w:rsidP="0027732C">
            <w:pPr>
              <w:rPr>
                <w:rFonts w:ascii="Optima" w:hAnsi="Optima"/>
                <w:sz w:val="28"/>
                <w:u w:val="single"/>
              </w:rPr>
            </w:pPr>
            <w:r>
              <w:rPr>
                <w:rFonts w:ascii="Optima" w:hAnsi="Optima"/>
                <w:sz w:val="28"/>
                <w:u w:val="single"/>
              </w:rPr>
              <w:t>Bar Graph and Tallies</w:t>
            </w:r>
          </w:p>
          <w:p w:rsidR="00DC5AC7" w:rsidRPr="0027732C" w:rsidRDefault="0027732C" w:rsidP="0027732C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 xml:space="preserve">Create </w:t>
            </w:r>
            <w:proofErr w:type="spellStart"/>
            <w:r>
              <w:rPr>
                <w:rFonts w:ascii="Optima" w:hAnsi="Optima"/>
                <w:sz w:val="28"/>
              </w:rPr>
              <w:t>Frayer</w:t>
            </w:r>
            <w:proofErr w:type="spellEnd"/>
            <w:r>
              <w:rPr>
                <w:rFonts w:ascii="Optima" w:hAnsi="Optima"/>
                <w:sz w:val="28"/>
              </w:rPr>
              <w:t xml:space="preserve"> Model for each word as a class</w:t>
            </w:r>
          </w:p>
          <w:p w:rsidR="00DC5AC7" w:rsidRDefault="00DC5AC7" w:rsidP="00226FD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27732C" w:rsidRDefault="0027732C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Collect information as a class (favorite hobbies, food, book genre)</w:t>
            </w:r>
          </w:p>
          <w:p w:rsidR="0027732C" w:rsidRDefault="0027732C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Use tallies</w:t>
            </w:r>
          </w:p>
          <w:p w:rsidR="0027732C" w:rsidRDefault="0027732C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 xml:space="preserve">Ask the class which graph which </w:t>
            </w:r>
            <w:proofErr w:type="gramStart"/>
            <w:r>
              <w:rPr>
                <w:rFonts w:ascii="Optima" w:hAnsi="Optima"/>
                <w:sz w:val="28"/>
              </w:rPr>
              <w:t>be</w:t>
            </w:r>
            <w:proofErr w:type="gramEnd"/>
            <w:r>
              <w:rPr>
                <w:rFonts w:ascii="Optima" w:hAnsi="Optima"/>
                <w:sz w:val="28"/>
              </w:rPr>
              <w:t xml:space="preserve"> best to use to show this data?  Why?</w:t>
            </w:r>
          </w:p>
          <w:p w:rsidR="00DC5AC7" w:rsidRPr="0027732C" w:rsidRDefault="0027732C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Create the graph as a class</w:t>
            </w:r>
          </w:p>
          <w:p w:rsidR="00DC5AC7" w:rsidRPr="00937FAF" w:rsidRDefault="00DC5AC7" w:rsidP="00137C33">
            <w:pPr>
              <w:rPr>
                <w:rFonts w:ascii="Optima" w:hAnsi="Optima"/>
                <w:i/>
              </w:rPr>
            </w:pPr>
          </w:p>
          <w:p w:rsidR="00DC5AC7" w:rsidRDefault="00DC5AC7" w:rsidP="00AF6808">
            <w:pPr>
              <w:ind w:left="111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27732C" w:rsidRDefault="0027732C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After the graph is created ask the class specific questions about the information.</w:t>
            </w:r>
          </w:p>
          <w:p w:rsidR="0027732C" w:rsidRDefault="0027732C" w:rsidP="0027732C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How many altogether?</w:t>
            </w:r>
          </w:p>
          <w:p w:rsidR="0027732C" w:rsidRDefault="0027732C" w:rsidP="0027732C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Which is the most?</w:t>
            </w:r>
          </w:p>
          <w:p w:rsidR="00DC5AC7" w:rsidRPr="0027732C" w:rsidRDefault="0027732C" w:rsidP="00137C33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How many more?</w:t>
            </w:r>
          </w:p>
          <w:p w:rsidR="00DC5AC7" w:rsidRPr="00CD2BD0" w:rsidRDefault="00A14573" w:rsidP="00AF6808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Use the 5 guided practice questions from </w:t>
            </w:r>
            <w:proofErr w:type="spellStart"/>
            <w:r>
              <w:rPr>
                <w:rFonts w:ascii="Optima" w:hAnsi="Optima"/>
              </w:rPr>
              <w:t>EnVision</w:t>
            </w:r>
            <w:proofErr w:type="spellEnd"/>
            <w:r>
              <w:rPr>
                <w:rFonts w:ascii="Optima" w:hAnsi="Optima"/>
              </w:rPr>
              <w:t xml:space="preserve"> Teacher’s Edition</w:t>
            </w: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27732C" w:rsidRDefault="0027732C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Each student with a partner will create their own question about the graph</w:t>
            </w:r>
          </w:p>
          <w:p w:rsidR="00DC5AC7" w:rsidRPr="0027732C" w:rsidRDefault="0027732C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Share their questions with the class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DC5AC7" w:rsidRPr="00CD2BD0" w:rsidRDefault="00DC5AC7" w:rsidP="00AF6808">
            <w:pPr>
              <w:ind w:left="108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27732C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</w:t>
            </w:r>
          </w:p>
          <w:p w:rsidR="0027732C" w:rsidRDefault="00C42276" w:rsidP="0027732C">
            <w:pPr>
              <w:contextualSpacing/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b/>
                <w:sz w:val="32"/>
              </w:rPr>
              <w:t xml:space="preserve"> </w:t>
            </w:r>
            <w:r w:rsidR="0027732C">
              <w:rPr>
                <w:rFonts w:ascii="Optima" w:hAnsi="Optima"/>
                <w:sz w:val="28"/>
              </w:rPr>
              <w:t xml:space="preserve">Each student completes the </w:t>
            </w:r>
            <w:proofErr w:type="spellStart"/>
            <w:r w:rsidR="0027732C">
              <w:rPr>
                <w:rFonts w:ascii="Optima" w:hAnsi="Optima"/>
                <w:sz w:val="28"/>
              </w:rPr>
              <w:t>reteaching</w:t>
            </w:r>
            <w:proofErr w:type="spellEnd"/>
            <w:r w:rsidR="0027732C">
              <w:rPr>
                <w:rFonts w:ascii="Optima" w:hAnsi="Optima"/>
                <w:sz w:val="28"/>
              </w:rPr>
              <w:t xml:space="preserve"> worksheet for 20-9 individually</w:t>
            </w:r>
          </w:p>
          <w:p w:rsidR="00DC5AC7" w:rsidRPr="00C42276" w:rsidRDefault="00C42276" w:rsidP="0027732C">
            <w:pPr>
              <w:contextualSpacing/>
              <w:jc w:val="center"/>
              <w:rPr>
                <w:rFonts w:ascii="Optima" w:hAnsi="Optima"/>
                <w:b/>
                <w:sz w:val="32"/>
              </w:rPr>
            </w:pPr>
            <w:r w:rsidRPr="00C42276">
              <w:rPr>
                <w:rFonts w:ascii="Optima" w:hAnsi="Optima"/>
              </w:rPr>
              <w:t>(</w:t>
            </w:r>
            <w:r w:rsidR="00DC5AC7"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77001D" w:rsidRDefault="0078589F" w:rsidP="00AF6808">
            <w:pPr>
              <w:ind w:left="180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bookmarkStart w:id="0" w:name="_GoBack"/>
            <w:bookmarkEnd w:id="0"/>
            <w:r w:rsidRPr="009877DA">
              <w:rPr>
                <w:rFonts w:ascii="Optima" w:hAnsi="Optima"/>
                <w:color w:val="3366FF"/>
              </w:rPr>
              <w:tab/>
            </w:r>
          </w:p>
          <w:p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C42276" w:rsidRPr="00226FDF" w:rsidRDefault="00C42276" w:rsidP="00AF6808">
            <w:pPr>
              <w:ind w:left="1080"/>
              <w:rPr>
                <w:rFonts w:ascii="Optima" w:hAnsi="Optima"/>
                <w:color w:val="3366FF"/>
              </w:rPr>
            </w:pP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8"/>
      <w:footerReference w:type="default" r:id="rId9"/>
      <w:pgSz w:w="15840" w:h="12240" w:orient="landscape"/>
      <w:pgMar w:top="720" w:right="1008" w:bottom="1152" w:left="1008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4573" w:rsidRDefault="00A14573">
      <w:r>
        <w:separator/>
      </w:r>
    </w:p>
  </w:endnote>
  <w:endnote w:type="continuationSeparator" w:id="0">
    <w:p w:rsidR="00A14573" w:rsidRDefault="00A145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573" w:rsidRDefault="00A14573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14573" w:rsidRDefault="00A14573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573" w:rsidRPr="000C7C3D" w:rsidRDefault="00A14573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E72594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A14573" w:rsidRDefault="00A14573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A14573" w:rsidRPr="005713AA" w:rsidRDefault="00A14573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</w:t>
    </w:r>
    <w:proofErr w:type="gramStart"/>
    <w:r w:rsidRPr="005713AA">
      <w:rPr>
        <w:rFonts w:ascii="Optima" w:hAnsi="Optima"/>
        <w:sz w:val="20"/>
      </w:rPr>
      <w:t>proven</w:t>
    </w:r>
    <w:proofErr w:type="gramEnd"/>
    <w:r w:rsidRPr="005713AA">
      <w:rPr>
        <w:rFonts w:ascii="Optima" w:hAnsi="Optima"/>
        <w:sz w:val="20"/>
      </w:rPr>
      <w:t xml:space="preserve"> practices in instruction, assessment, curriculum and problem-solving for improving academic and social competencies.</w:t>
    </w:r>
  </w:p>
  <w:p w:rsidR="00A14573" w:rsidRDefault="00A14573" w:rsidP="000C7C3D">
    <w:pPr>
      <w:pStyle w:val="Footer"/>
      <w:jc w:val="cen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4573" w:rsidRDefault="00A14573">
      <w:r>
        <w:separator/>
      </w:r>
    </w:p>
  </w:footnote>
  <w:footnote w:type="continuationSeparator" w:id="0">
    <w:p w:rsidR="00A14573" w:rsidRDefault="00A14573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F675938"/>
    <w:multiLevelType w:val="hybridMultilevel"/>
    <w:tmpl w:val="E91C9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4"/>
  </w:num>
  <w:num w:numId="2">
    <w:abstractNumId w:val="14"/>
  </w:num>
  <w:num w:numId="3">
    <w:abstractNumId w:val="9"/>
  </w:num>
  <w:num w:numId="4">
    <w:abstractNumId w:val="12"/>
  </w:num>
  <w:num w:numId="5">
    <w:abstractNumId w:val="11"/>
  </w:num>
  <w:num w:numId="6">
    <w:abstractNumId w:val="15"/>
  </w:num>
  <w:num w:numId="7">
    <w:abstractNumId w:val="21"/>
  </w:num>
  <w:num w:numId="8">
    <w:abstractNumId w:val="23"/>
  </w:num>
  <w:num w:numId="9">
    <w:abstractNumId w:val="2"/>
  </w:num>
  <w:num w:numId="10">
    <w:abstractNumId w:val="10"/>
  </w:num>
  <w:num w:numId="11">
    <w:abstractNumId w:val="0"/>
  </w:num>
  <w:num w:numId="12">
    <w:abstractNumId w:val="20"/>
  </w:num>
  <w:num w:numId="13">
    <w:abstractNumId w:val="6"/>
  </w:num>
  <w:num w:numId="14">
    <w:abstractNumId w:val="18"/>
  </w:num>
  <w:num w:numId="15">
    <w:abstractNumId w:val="28"/>
  </w:num>
  <w:num w:numId="16">
    <w:abstractNumId w:val="3"/>
  </w:num>
  <w:num w:numId="17">
    <w:abstractNumId w:val="22"/>
  </w:num>
  <w:num w:numId="18">
    <w:abstractNumId w:val="4"/>
  </w:num>
  <w:num w:numId="19">
    <w:abstractNumId w:val="13"/>
  </w:num>
  <w:num w:numId="20">
    <w:abstractNumId w:val="26"/>
  </w:num>
  <w:num w:numId="21">
    <w:abstractNumId w:val="29"/>
  </w:num>
  <w:num w:numId="22">
    <w:abstractNumId w:val="17"/>
  </w:num>
  <w:num w:numId="23">
    <w:abstractNumId w:val="16"/>
  </w:num>
  <w:num w:numId="24">
    <w:abstractNumId w:val="25"/>
  </w:num>
  <w:num w:numId="25">
    <w:abstractNumId w:val="19"/>
  </w:num>
  <w:num w:numId="26">
    <w:abstractNumId w:val="7"/>
  </w:num>
  <w:num w:numId="27">
    <w:abstractNumId w:val="5"/>
  </w:num>
  <w:num w:numId="28">
    <w:abstractNumId w:val="27"/>
  </w:num>
  <w:num w:numId="29">
    <w:abstractNumId w:val="1"/>
  </w:num>
  <w:num w:numId="3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37AF5"/>
    <w:rsid w:val="00002DCD"/>
    <w:rsid w:val="00061228"/>
    <w:rsid w:val="00080498"/>
    <w:rsid w:val="000C7C3D"/>
    <w:rsid w:val="00137C33"/>
    <w:rsid w:val="00173096"/>
    <w:rsid w:val="0020195B"/>
    <w:rsid w:val="00226FDF"/>
    <w:rsid w:val="0027732C"/>
    <w:rsid w:val="002F6E4F"/>
    <w:rsid w:val="003E59E6"/>
    <w:rsid w:val="00406D26"/>
    <w:rsid w:val="00421D90"/>
    <w:rsid w:val="004A1E56"/>
    <w:rsid w:val="004D3DE2"/>
    <w:rsid w:val="00531872"/>
    <w:rsid w:val="00537AF5"/>
    <w:rsid w:val="00571C4E"/>
    <w:rsid w:val="005C15ED"/>
    <w:rsid w:val="005E0102"/>
    <w:rsid w:val="006207C4"/>
    <w:rsid w:val="006634B0"/>
    <w:rsid w:val="006753DE"/>
    <w:rsid w:val="006C71C2"/>
    <w:rsid w:val="006F7C22"/>
    <w:rsid w:val="007014FF"/>
    <w:rsid w:val="007219A7"/>
    <w:rsid w:val="0077001D"/>
    <w:rsid w:val="007729B6"/>
    <w:rsid w:val="0078589F"/>
    <w:rsid w:val="0089708F"/>
    <w:rsid w:val="008B2E77"/>
    <w:rsid w:val="009236F5"/>
    <w:rsid w:val="009877DA"/>
    <w:rsid w:val="009942A2"/>
    <w:rsid w:val="00A14573"/>
    <w:rsid w:val="00A15DDA"/>
    <w:rsid w:val="00A53859"/>
    <w:rsid w:val="00A63885"/>
    <w:rsid w:val="00A63C44"/>
    <w:rsid w:val="00A77D41"/>
    <w:rsid w:val="00A92480"/>
    <w:rsid w:val="00AF6808"/>
    <w:rsid w:val="00B45CCC"/>
    <w:rsid w:val="00BA3E9A"/>
    <w:rsid w:val="00BC70D3"/>
    <w:rsid w:val="00BF5685"/>
    <w:rsid w:val="00C42276"/>
    <w:rsid w:val="00C442BA"/>
    <w:rsid w:val="00C820EF"/>
    <w:rsid w:val="00CC7B1F"/>
    <w:rsid w:val="00CD0084"/>
    <w:rsid w:val="00CD2BD0"/>
    <w:rsid w:val="00D309CF"/>
    <w:rsid w:val="00DA6ADB"/>
    <w:rsid w:val="00DC5AC7"/>
    <w:rsid w:val="00E54930"/>
    <w:rsid w:val="00E72594"/>
    <w:rsid w:val="00E95770"/>
    <w:rsid w:val="00EE7416"/>
    <w:rsid w:val="00EF6071"/>
    <w:rsid w:val="00F47D70"/>
    <w:rsid w:val="00FD3711"/>
  </w:rsids>
  <m:mathPr>
    <m:mathFont m:val="Lucida Grande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4" Type="http://schemas.openxmlformats.org/officeDocument/2006/relationships/webSettings" Target="webSettings.xml"/><Relationship Id="rId10" Type="http://schemas.openxmlformats.org/officeDocument/2006/relationships/fontTable" Target="fontTable.xml"/><Relationship Id="rId5" Type="http://schemas.openxmlformats.org/officeDocument/2006/relationships/footnotes" Target="footnotes.xml"/><Relationship Id="rId7" Type="http://schemas.openxmlformats.org/officeDocument/2006/relationships/image" Target="media/image1.png"/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footer" Target="footer2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354</Words>
  <Characters>2021</Characters>
  <Application>Microsoft Macintosh Word</Application>
  <DocSecurity>0</DocSecurity>
  <Lines>16</Lines>
  <Paragraphs>4</Paragraphs>
  <ScaleCrop>false</ScaleCrop>
  <Company>Canyons School District</Company>
  <LinksUpToDate>false</LinksUpToDate>
  <CharactersWithSpaces>2481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Teacher</cp:lastModifiedBy>
  <cp:revision>2</cp:revision>
  <cp:lastPrinted>2011-07-20T19:10:00Z</cp:lastPrinted>
  <dcterms:created xsi:type="dcterms:W3CDTF">2011-08-10T19:25:00Z</dcterms:created>
  <dcterms:modified xsi:type="dcterms:W3CDTF">2011-08-10T19:25:00Z</dcterms:modified>
</cp:coreProperties>
</file>